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/>
      </w:pPr>
      <w:r>
        <w:rPr>
          <w:b/>
          <w:sz w:val="40"/>
        </w:rPr>
        <w:t>Umzugscheckliste</w:t>
      </w:r>
    </w:p>
    <w:p>
      <w:pPr>
        <w:spacing w:after="120"/>
      </w:pPr>
      <w:r>
        <w:rPr>
          <w:color w:val="5B6B7A"/>
          <w:sz w:val="21"/>
        </w:rPr>
        <w:t>Beginnen Sie etwa acht Wochen vor dem Umzugstag und haken Sie ab, was erledigt ist.</w:t>
      </w:r>
    </w:p>
    <w:p>
      <w:pPr>
        <w:spacing w:after="60"/>
      </w:pPr>
      <w:r>
        <w:rPr>
          <w:b/>
        </w:rPr>
        <w:t xml:space="preserve">Umzugstermin: </w:t>
      </w:r>
      <w:r>
        <w:rPr>
          <w:color w:val="9AA6B2"/>
        </w:rPr>
        <w:t>________________________________________</w:t>
      </w:r>
    </w:p>
    <w:p>
      <w:pPr>
        <w:spacing w:after="60"/>
      </w:pPr>
      <w:r>
        <w:rPr>
          <w:b/>
        </w:rPr>
        <w:t xml:space="preserve">Neue Adresse: </w:t>
      </w:r>
      <w:r>
        <w:rPr>
          <w:color w:val="9AA6B2"/>
        </w:rPr>
        <w:t>________________________________________</w:t>
      </w:r>
    </w:p>
    <w:p>
      <w:pPr>
        <w:spacing w:after="160"/>
        <w:pBdr>
          <w:bottom w:val="single" w:sz="12" w:space="1" w:color="FD5546"/>
        </w:pBdr>
      </w:pPr>
    </w:p>
    <w:p>
      <w:pPr>
        <w:sectPr>
          <w:headerReference w:type="default" r:id="rId9"/>
          <w:footerReference w:type="default" r:id="rId10"/>
          <w:pgSz w:w="11906" w:h="16838"/>
          <w:pgMar w:top="850" w:right="850" w:bottom="850" w:left="850" w:header="567" w:footer="454" w:gutter="0"/>
          <w:cols w:space="720"/>
          <w:docGrid w:linePitch="360"/>
        </w:sectPr>
      </w:pPr>
    </w:p>
    <w:p>
      <w:pPr>
        <w:keepNext/>
        <w:spacing w:before="100" w:after="40"/>
      </w:pPr>
      <w:r>
        <w:rPr>
          <w:b/>
          <w:color w:val="FD5546"/>
          <w:sz w:val="23"/>
        </w:rPr>
        <w:t>8 Wochen vorher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Termin mit Vermieter, Käufer oder Verkäufer klären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Bei Miete: Kündigungsfrist prüfen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Drei Angebote einholen oder Transporter mieten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Ordner für Angebote, Verträge, Quittungen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Neues Zuhause für große Möbel ausmessen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Ausmisten: verkaufen, verschenken, entsorgen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Hausratversicherung für den Umzug prüfen</w:t>
      </w:r>
    </w:p>
    <w:p>
      <w:pPr>
        <w:keepNext/>
        <w:spacing w:before="100" w:after="40"/>
      </w:pPr>
      <w:r>
        <w:rPr>
          <w:b/>
          <w:color w:val="FD5546"/>
          <w:sz w:val="23"/>
        </w:rPr>
        <w:t>4 Wochen vorher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Umzugsfirma buchen, Zeiten und Zugang klären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Kartons, Klebeband, Filzstifte, Etiketten besorgen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Schule, Kita, Ärzte und Tierarzt informieren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Für den Umzugstag freinehmen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Halteverbot für den Umzugswagen beantragen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Zuerst packen: Dachboden, Keller, Garage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Jeden Karton nummerieren, Inhalt notieren</w:t>
      </w:r>
    </w:p>
    <w:p>
      <w:pPr>
        <w:keepNext/>
        <w:spacing w:before="100" w:after="40"/>
      </w:pPr>
      <w:r>
        <w:rPr>
          <w:b/>
          <w:color w:val="FD5546"/>
          <w:sz w:val="23"/>
        </w:rPr>
        <w:t>2 Wochen vorher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Nachsendeauftrag bei der Post einrichten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Adresse an Bank, Arbeitgeber, Versicherer, Abos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Strom, Gas, Wasser, Internet an beiden Adressen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Ummeldung planen; CH: bei alter Gemeinde abmelden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Adresse bei Rundfunkbeitrag, ORF-Beitrag, Serafe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Kinder- und Tierbetreuung für den Umzugstag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Gefrierschrank leeren, einfache Mahlzeiten planen</w:t>
      </w:r>
    </w:p>
    <w:p>
      <w:pPr>
        <w:keepNext/>
        <w:spacing w:before="0" w:after="40"/>
      </w:pPr>
      <w:r>
        <w:br w:type="column"/>
      </w:r>
      <w:r>
        <w:rPr>
          <w:b/>
          <w:color w:val="FD5546"/>
          <w:sz w:val="23"/>
        </w:rPr>
        <w:t>Umzugswoche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Zeiten mit Umzugsfirma und Helfern bestätigen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Gefrierschrank am Tag vorher abtauen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Für jede Person einen Karton „Zuerst öffnen“ packen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Dokumente, Schlüssel, Wertsachen selbst mitnehmen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Kartons: Raum, Nummer, Dringlichkeit A, B oder C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Kabel an TV und Computer vorher fotografieren</w:t>
      </w:r>
    </w:p>
    <w:p>
      <w:pPr>
        <w:keepNext/>
        <w:spacing w:before="100" w:after="40"/>
      </w:pPr>
      <w:r>
        <w:rPr>
          <w:b/>
          <w:color w:val="FD5546"/>
          <w:sz w:val="23"/>
        </w:rPr>
        <w:t>Umzugstag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Alle Schränke, Dachboden, Keller, Garten prüfen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Alte Wohnung: Zähler ablesen, Übergabe, Schlüssel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Neues Zuhause: Zähler ablesen, Schlüssel testen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Dem Umzugsteam die Räume zeigen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Jede Kartonnummer beim Hereintragen abhaken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Betten beziehen, bevor Sie müde werden</w:t>
      </w:r>
    </w:p>
    <w:p>
      <w:pPr>
        <w:keepNext/>
        <w:spacing w:before="100" w:after="40"/>
      </w:pPr>
      <w:r>
        <w:rPr>
          <w:b/>
          <w:color w:val="FD5546"/>
          <w:sz w:val="23"/>
        </w:rPr>
        <w:t>Erste Woche im neuen Zuhause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Fristgerecht am neuen Wohnort anmelden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Auto ummelden (Zulassungsstelle, Strassenverkehrsamt)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Rauchmelder, Haupthahn und Sicherungskasten prüfen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Erst A-Kartons auspacken, dann B-Kartons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Schlösser tauschen, wenn unklar ist, wer Schlüssel hat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Adresse überall ändern, wo sie noch fehlt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Inhalt der Kartons für Keller und Lager notieren</w:t>
      </w:r>
    </w:p>
    <w:p>
      <w:pPr>
        <w:spacing w:before="120"/>
      </w:pPr>
      <w:r>
        <w:rPr>
          <w:b/>
          <w:color w:val="FD5546"/>
          <w:sz w:val="23"/>
        </w:rPr>
        <w:t>Notizen</w:t>
      </w:r>
    </w:p>
    <w:p>
      <w:pPr>
        <w:spacing w:before="200"/>
        <w:pBdr>
          <w:bottom w:val="single" w:sz="4" w:space="1" w:color="C9D1D9"/>
        </w:pBdr>
      </w:pPr>
    </w:p>
    <w:p>
      <w:pPr>
        <w:spacing w:before="200"/>
        <w:pBdr>
          <w:bottom w:val="single" w:sz="4" w:space="1" w:color="C9D1D9"/>
        </w:pBdr>
      </w:pPr>
    </w:p>
    <w:p>
      <w:pPr>
        <w:spacing w:before="200"/>
        <w:pBdr>
          <w:bottom w:val="single" w:sz="4" w:space="1" w:color="C9D1D9"/>
        </w:pBdr>
      </w:pPr>
    </w:p>
    <w:p>
      <w:pPr>
        <w:spacing w:before="200"/>
        <w:pBdr>
          <w:bottom w:val="single" w:sz="4" w:space="1" w:color="C9D1D9"/>
        </w:pBdr>
      </w:pPr>
    </w:p>
    <w:p>
      <w:pPr>
        <w:spacing w:before="200"/>
        <w:pBdr>
          <w:bottom w:val="single" w:sz="4" w:space="1" w:color="C9D1D9"/>
        </w:pBdr>
      </w:pPr>
    </w:p>
    <w:sectPr w:rsidR="00FC693F" w:rsidRPr="0006063C" w:rsidSect="00034616">
      <w:type w:val="continuous"/>
      <w:pgSz w:w="11906" w:h="16838"/>
      <w:pgMar w:top="850" w:right="850" w:bottom="850" w:left="850" w:header="567" w:footer="454" w:gutter="0"/>
      <w:cols w:space="454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drawing>
        <wp:inline xmlns:a="http://schemas.openxmlformats.org/drawingml/2006/main" xmlns:pic="http://schemas.openxmlformats.org/drawingml/2006/picture">
          <wp:extent cx="144000" cy="14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con-51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000" cy="144000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5B6B7A"/>
        <w:sz w:val="17"/>
      </w:rPr>
      <w:t xml:space="preserve">  Kostenlos von FindMyItem · findmyitem.app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5136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ligh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1360" cy="28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color w:val="0A2F4E"/>
      <w:sz w:val="19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Umzugscheckliste: FindMyItem</dc:title>
  <dc:subject/>
  <dc:creator>FindMyItem (Railstons GmbH)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